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12191"/>
      </w:tblGrid>
      <w:tr w:rsidR="00AA5CD1" w:rsidRPr="00AA5CD1" w:rsidTr="00AA5CD1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1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При наличии впервые выявленных указаний или подозрений на ранее перенесенное ОНМК для граждан, не находящихся по этому поводу под «Д» наблюдением;</w:t>
            </w:r>
          </w:p>
          <w:p w:rsidR="00271CD8" w:rsidRPr="00AA5CD1" w:rsidRDefault="00271CD8" w:rsidP="00AA5CD1">
            <w:pPr>
              <w:numPr>
                <w:ilvl w:val="0"/>
                <w:numId w:val="1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При выявлении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«Д» наблюдением.</w:t>
            </w:r>
          </w:p>
        </w:tc>
      </w:tr>
      <w:tr w:rsidR="00AA5CD1" w:rsidRPr="00AA5CD1" w:rsidTr="00AA5CD1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Дуплекс БЦА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2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Мужчины 45-72 года, женщины 54-72 года при комбинации 3 факторов риска развития хронических неинфекционных заболеваний: </w:t>
            </w:r>
          </w:p>
          <w:p w:rsidR="00AA5CD1" w:rsidRPr="00AA5CD1" w:rsidRDefault="00AA5CD1" w:rsidP="00AA5CD1">
            <w:pPr>
              <w:spacing w:after="0" w:line="240" w:lineRule="auto"/>
              <w:ind w:firstLine="99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  <w:lang w:val="en-US"/>
              </w:rPr>
              <w:t>R</w:t>
            </w:r>
            <w:r w:rsidRPr="00AA5CD1">
              <w:rPr>
                <w:sz w:val="20"/>
                <w:szCs w:val="20"/>
              </w:rPr>
              <w:t xml:space="preserve">03.0 повышенный уровень АД, </w:t>
            </w:r>
          </w:p>
          <w:p w:rsidR="00AA5CD1" w:rsidRPr="00AA5CD1" w:rsidRDefault="00AA5CD1" w:rsidP="00AA5CD1">
            <w:pPr>
              <w:spacing w:after="0" w:line="240" w:lineRule="auto"/>
              <w:ind w:firstLine="99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Е78.0 </w:t>
            </w:r>
            <w:proofErr w:type="spellStart"/>
            <w:r w:rsidRPr="00AA5CD1">
              <w:rPr>
                <w:sz w:val="20"/>
                <w:szCs w:val="20"/>
              </w:rPr>
              <w:t>гиперхолестеринемия</w:t>
            </w:r>
            <w:proofErr w:type="spellEnd"/>
            <w:r w:rsidRPr="00AA5CD1">
              <w:rPr>
                <w:sz w:val="20"/>
                <w:szCs w:val="20"/>
              </w:rPr>
              <w:t xml:space="preserve">, </w:t>
            </w:r>
          </w:p>
          <w:p w:rsidR="00AA5CD1" w:rsidRPr="00AA5CD1" w:rsidRDefault="00AA5CD1" w:rsidP="00AA5CD1">
            <w:pPr>
              <w:spacing w:after="0" w:line="240" w:lineRule="auto"/>
              <w:ind w:firstLine="99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  <w:lang w:val="en-US"/>
              </w:rPr>
              <w:t>R</w:t>
            </w:r>
            <w:r w:rsidRPr="00AA5CD1">
              <w:rPr>
                <w:sz w:val="20"/>
                <w:szCs w:val="20"/>
              </w:rPr>
              <w:t xml:space="preserve">63.5 </w:t>
            </w:r>
            <w:proofErr w:type="spellStart"/>
            <w:r w:rsidRPr="00AA5CD1">
              <w:rPr>
                <w:sz w:val="20"/>
                <w:szCs w:val="20"/>
              </w:rPr>
              <w:t>ИзбМТ</w:t>
            </w:r>
            <w:proofErr w:type="spellEnd"/>
            <w:r w:rsidRPr="00AA5CD1">
              <w:rPr>
                <w:sz w:val="20"/>
                <w:szCs w:val="20"/>
              </w:rPr>
              <w:t xml:space="preserve"> или ожирение Е66.</w:t>
            </w:r>
          </w:p>
          <w:p w:rsidR="00271CD8" w:rsidRPr="00AA5CD1" w:rsidRDefault="00271CD8" w:rsidP="00AA5CD1">
            <w:pPr>
              <w:numPr>
                <w:ilvl w:val="0"/>
                <w:numId w:val="3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По направлению невролога при впервые выявленном указании или подозрении на ранее перенесенное ОНМК для граждан в возрасте 65-90 лет, не находящихся по этому поводу под «Д» наблюдением.</w:t>
            </w:r>
          </w:p>
        </w:tc>
      </w:tr>
      <w:tr w:rsidR="00AA5CD1" w:rsidRPr="00AA5CD1" w:rsidTr="00AA5CD1">
        <w:trPr>
          <w:trHeight w:val="29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Хирург(уролог)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4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Мужчины в возрасте 45,50,55,60,64 года при повышении уровня ПСА в крови более 4 </w:t>
            </w:r>
            <w:proofErr w:type="spellStart"/>
            <w:r w:rsidRPr="00AA5CD1">
              <w:rPr>
                <w:sz w:val="20"/>
                <w:szCs w:val="20"/>
              </w:rPr>
              <w:t>нг</w:t>
            </w:r>
            <w:proofErr w:type="spellEnd"/>
            <w:r w:rsidRPr="00AA5CD1">
              <w:rPr>
                <w:sz w:val="20"/>
                <w:szCs w:val="20"/>
              </w:rPr>
              <w:t>/мл.</w:t>
            </w:r>
          </w:p>
        </w:tc>
      </w:tr>
      <w:tr w:rsidR="00AA5CD1" w:rsidRPr="00AA5CD1" w:rsidTr="00AA5CD1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CD1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Хирург(</w:t>
            </w:r>
            <w:proofErr w:type="spellStart"/>
            <w:r w:rsidRPr="00AA5CD1">
              <w:rPr>
                <w:sz w:val="20"/>
                <w:szCs w:val="20"/>
              </w:rPr>
              <w:t>колопроктолог</w:t>
            </w:r>
            <w:proofErr w:type="spellEnd"/>
            <w:r w:rsidRPr="00AA5CD1">
              <w:rPr>
                <w:sz w:val="20"/>
                <w:szCs w:val="20"/>
              </w:rPr>
              <w:t xml:space="preserve">), </w:t>
            </w:r>
          </w:p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включая </w:t>
            </w:r>
            <w:proofErr w:type="spellStart"/>
            <w:r w:rsidRPr="00AA5CD1">
              <w:rPr>
                <w:sz w:val="20"/>
                <w:szCs w:val="20"/>
              </w:rPr>
              <w:t>ректороманоскопию</w:t>
            </w:r>
            <w:proofErr w:type="spellEnd"/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5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Для граждан 40-75 лет при положительном анализе кала на скрытую кровь, </w:t>
            </w:r>
          </w:p>
          <w:p w:rsidR="00271CD8" w:rsidRPr="00AA5CD1" w:rsidRDefault="00271CD8" w:rsidP="00AA5CD1">
            <w:pPr>
              <w:numPr>
                <w:ilvl w:val="0"/>
                <w:numId w:val="5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При ОН </w:t>
            </w:r>
            <w:proofErr w:type="gramStart"/>
            <w:r w:rsidRPr="00AA5CD1">
              <w:rPr>
                <w:sz w:val="20"/>
                <w:szCs w:val="20"/>
              </w:rPr>
              <w:t>по семейному</w:t>
            </w:r>
            <w:proofErr w:type="gramEnd"/>
            <w:r w:rsidRPr="00AA5CD1">
              <w:rPr>
                <w:sz w:val="20"/>
                <w:szCs w:val="20"/>
              </w:rPr>
              <w:t xml:space="preserve"> </w:t>
            </w:r>
            <w:proofErr w:type="spellStart"/>
            <w:r w:rsidRPr="00AA5CD1">
              <w:rPr>
                <w:sz w:val="20"/>
                <w:szCs w:val="20"/>
              </w:rPr>
              <w:t>аденоматозу</w:t>
            </w:r>
            <w:proofErr w:type="spellEnd"/>
            <w:r w:rsidRPr="00AA5CD1">
              <w:rPr>
                <w:sz w:val="20"/>
                <w:szCs w:val="20"/>
              </w:rPr>
              <w:t xml:space="preserve">, онкологическим заболеваниям </w:t>
            </w:r>
            <w:proofErr w:type="spellStart"/>
            <w:r w:rsidRPr="00AA5CD1">
              <w:rPr>
                <w:sz w:val="20"/>
                <w:szCs w:val="20"/>
              </w:rPr>
              <w:t>колоректальной</w:t>
            </w:r>
            <w:proofErr w:type="spellEnd"/>
            <w:r w:rsidRPr="00AA5CD1">
              <w:rPr>
                <w:sz w:val="20"/>
                <w:szCs w:val="20"/>
              </w:rPr>
              <w:t xml:space="preserve"> области, </w:t>
            </w:r>
          </w:p>
          <w:p w:rsidR="00271CD8" w:rsidRPr="00AA5CD1" w:rsidRDefault="00271CD8" w:rsidP="00AA5CD1">
            <w:pPr>
              <w:numPr>
                <w:ilvl w:val="0"/>
                <w:numId w:val="5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При выявлении других медицинских показаний по результатам анкетирования, </w:t>
            </w:r>
          </w:p>
          <w:p w:rsidR="00271CD8" w:rsidRPr="00AA5CD1" w:rsidRDefault="00271CD8" w:rsidP="00AA5CD1">
            <w:pPr>
              <w:numPr>
                <w:ilvl w:val="0"/>
                <w:numId w:val="5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По назначению терапевта, уролога, акушера-гинеколога в случаях выявления симптомов онкологических заболеваний </w:t>
            </w:r>
            <w:proofErr w:type="spellStart"/>
            <w:r w:rsidRPr="00AA5CD1">
              <w:rPr>
                <w:sz w:val="20"/>
                <w:szCs w:val="20"/>
              </w:rPr>
              <w:t>колоректальной</w:t>
            </w:r>
            <w:proofErr w:type="spellEnd"/>
            <w:r w:rsidRPr="00AA5CD1">
              <w:rPr>
                <w:sz w:val="20"/>
                <w:szCs w:val="20"/>
              </w:rPr>
              <w:t xml:space="preserve"> области.</w:t>
            </w:r>
          </w:p>
        </w:tc>
      </w:tr>
      <w:tr w:rsidR="00AA5CD1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5CD1">
              <w:rPr>
                <w:sz w:val="20"/>
                <w:szCs w:val="20"/>
              </w:rPr>
              <w:t>Колоноскопия</w:t>
            </w:r>
            <w:proofErr w:type="spellEnd"/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6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Для граждан в случае подозрения на онкологическое заболевание толстой кишки по назначению хирурга или </w:t>
            </w:r>
            <w:proofErr w:type="spellStart"/>
            <w:r w:rsidRPr="00AA5CD1">
              <w:rPr>
                <w:sz w:val="20"/>
                <w:szCs w:val="20"/>
              </w:rPr>
              <w:t>колопроктолога</w:t>
            </w:r>
            <w:proofErr w:type="spellEnd"/>
            <w:r w:rsidRPr="00AA5CD1">
              <w:rPr>
                <w:sz w:val="20"/>
                <w:szCs w:val="20"/>
              </w:rPr>
              <w:t>.</w:t>
            </w:r>
          </w:p>
        </w:tc>
      </w:tr>
      <w:tr w:rsidR="00AA5CD1" w:rsidRPr="00AA5CD1" w:rsidTr="00AA5CD1">
        <w:trPr>
          <w:trHeight w:val="111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ЭГДС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7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Для граждан  в случае подозрения на ЗНО пищевода, желудка и двенадцатиперстной кишки по назначению врача-терапевта</w:t>
            </w:r>
          </w:p>
        </w:tc>
      </w:tr>
      <w:tr w:rsidR="00AA5CD1" w:rsidRPr="00AA5CD1" w:rsidTr="00AA5CD1">
        <w:trPr>
          <w:trHeight w:val="117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5CD1">
              <w:rPr>
                <w:sz w:val="20"/>
                <w:szCs w:val="20"/>
                <w:lang w:val="en-US"/>
              </w:rPr>
              <w:t>Rg</w:t>
            </w:r>
            <w:proofErr w:type="spellEnd"/>
            <w:r w:rsidRPr="00AA5CD1">
              <w:rPr>
                <w:sz w:val="20"/>
                <w:szCs w:val="20"/>
                <w:lang w:val="en-US"/>
              </w:rPr>
              <w:t>/</w:t>
            </w:r>
            <w:r w:rsidRPr="00AA5CD1">
              <w:rPr>
                <w:sz w:val="20"/>
                <w:szCs w:val="20"/>
              </w:rPr>
              <w:t>КТ легких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8551CD">
            <w:pPr>
              <w:numPr>
                <w:ilvl w:val="0"/>
                <w:numId w:val="8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Для граждан  в случае подозрения на ЗНО </w:t>
            </w:r>
            <w:r w:rsidR="008551CD">
              <w:rPr>
                <w:sz w:val="20"/>
                <w:szCs w:val="20"/>
              </w:rPr>
              <w:t>легких,</w:t>
            </w:r>
            <w:r w:rsidRPr="00AA5CD1">
              <w:rPr>
                <w:sz w:val="20"/>
                <w:szCs w:val="20"/>
              </w:rPr>
              <w:t xml:space="preserve"> по назначению врача-терапевта</w:t>
            </w:r>
          </w:p>
        </w:tc>
      </w:tr>
      <w:tr w:rsidR="00AA5CD1" w:rsidRPr="00AA5CD1" w:rsidTr="00AA5CD1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Спирометрия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9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Для граждан с подозрением на ХБЛ</w:t>
            </w:r>
          </w:p>
          <w:p w:rsidR="00271CD8" w:rsidRPr="00AA5CD1" w:rsidRDefault="00271CD8" w:rsidP="00AA5CD1">
            <w:pPr>
              <w:numPr>
                <w:ilvl w:val="0"/>
                <w:numId w:val="9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Курящих</w:t>
            </w:r>
            <w:r w:rsidR="00AA5CD1" w:rsidRPr="00AA5CD1">
              <w:rPr>
                <w:sz w:val="20"/>
                <w:szCs w:val="20"/>
              </w:rPr>
              <w:t>,</w:t>
            </w:r>
            <w:r w:rsidRPr="00AA5CD1">
              <w:rPr>
                <w:sz w:val="20"/>
                <w:szCs w:val="20"/>
              </w:rPr>
              <w:t xml:space="preserve"> по результатам анкетирования</w:t>
            </w:r>
          </w:p>
          <w:p w:rsidR="00271CD8" w:rsidRPr="00AA5CD1" w:rsidRDefault="00271CD8" w:rsidP="00AA5CD1">
            <w:pPr>
              <w:numPr>
                <w:ilvl w:val="0"/>
                <w:numId w:val="9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По назначению врача-терапевта</w:t>
            </w:r>
          </w:p>
        </w:tc>
      </w:tr>
      <w:tr w:rsidR="00AA5CD1" w:rsidRPr="00AA5CD1" w:rsidTr="00271CD8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5CD1"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Акушер-гинеколог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 w:rsidP="00AA5CD1">
            <w:pPr>
              <w:pStyle w:val="a4"/>
              <w:numPr>
                <w:ilvl w:val="0"/>
                <w:numId w:val="13"/>
              </w:numPr>
              <w:ind w:left="423" w:hanging="567"/>
              <w:divId w:val="571282576"/>
              <w:rPr>
                <w:rFonts w:ascii="Arial" w:hAnsi="Arial" w:cs="Arial"/>
                <w:sz w:val="20"/>
                <w:szCs w:val="20"/>
              </w:rPr>
            </w:pP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женщин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40-75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лет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при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патологии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на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ММГ</w:t>
            </w:r>
          </w:p>
          <w:p w:rsidR="00AA5CD1" w:rsidRPr="00AA5CD1" w:rsidRDefault="00AA5CD1" w:rsidP="00AA5CD1">
            <w:pPr>
              <w:pStyle w:val="a4"/>
              <w:numPr>
                <w:ilvl w:val="0"/>
                <w:numId w:val="13"/>
              </w:numPr>
              <w:ind w:left="423" w:hanging="567"/>
              <w:divId w:val="320014002"/>
              <w:rPr>
                <w:rFonts w:ascii="Arial" w:hAnsi="Arial" w:cs="Arial"/>
                <w:sz w:val="20"/>
                <w:szCs w:val="20"/>
              </w:rPr>
            </w:pP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женщин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18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старше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при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наличии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патологических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изменений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по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результатам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скрининга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на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выявление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ЗНО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шейки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матки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(18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старше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–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осмотр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акушерки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/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гинеколога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18-64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–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цитология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AA5CD1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CD1"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 w:rsidP="00AA5CD1">
            <w:pPr>
              <w:pStyle w:val="a4"/>
              <w:numPr>
                <w:ilvl w:val="0"/>
                <w:numId w:val="14"/>
              </w:numPr>
              <w:ind w:left="423" w:hanging="567"/>
              <w:divId w:val="1343239623"/>
              <w:rPr>
                <w:rFonts w:ascii="Arial" w:hAnsi="Arial" w:cs="Arial"/>
                <w:sz w:val="20"/>
                <w:szCs w:val="20"/>
              </w:rPr>
            </w:pPr>
            <w:r w:rsidRPr="00AA5CD1"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Для граждан 65 лет и старше при наличии медицинских показаний по результатам анкетирования или осмотра врача-терапевта</w:t>
            </w:r>
          </w:p>
        </w:tc>
      </w:tr>
      <w:tr w:rsidR="00AA5CD1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Офтальмолог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 w:rsidP="00AA5CD1">
            <w:pPr>
              <w:pStyle w:val="a4"/>
              <w:numPr>
                <w:ilvl w:val="0"/>
                <w:numId w:val="18"/>
              </w:numPr>
              <w:ind w:left="423" w:hanging="567"/>
              <w:jc w:val="both"/>
              <w:divId w:val="2052920814"/>
              <w:rPr>
                <w:rFonts w:ascii="Arial" w:hAnsi="Arial" w:cs="Arial"/>
                <w:sz w:val="20"/>
                <w:szCs w:val="36"/>
              </w:rPr>
            </w:pP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граждан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40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лет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старше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имеющих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повышенное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ВГД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</w:p>
          <w:p w:rsidR="00AA5CD1" w:rsidRPr="00AA5CD1" w:rsidRDefault="00AA5CD1" w:rsidP="00AA5CD1">
            <w:pPr>
              <w:pStyle w:val="a4"/>
              <w:numPr>
                <w:ilvl w:val="0"/>
                <w:numId w:val="18"/>
              </w:numPr>
              <w:ind w:left="423" w:hanging="567"/>
              <w:jc w:val="both"/>
              <w:divId w:val="400754293"/>
              <w:rPr>
                <w:rFonts w:ascii="Arial" w:hAnsi="Arial" w:cs="Arial"/>
                <w:sz w:val="20"/>
                <w:szCs w:val="36"/>
              </w:rPr>
            </w:pP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граждан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65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лет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старше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имеющих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снижение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остроты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зрения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поддающееся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очковой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коррекции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выявленное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по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результатам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анкетирования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AA5CD1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Углубленное индивидуальное/</w:t>
            </w:r>
          </w:p>
          <w:p w:rsid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групповое профилактическое консультирование 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271CD8" w:rsidRDefault="00271CD8" w:rsidP="00271CD8">
            <w:pPr>
              <w:pStyle w:val="a4"/>
              <w:numPr>
                <w:ilvl w:val="0"/>
                <w:numId w:val="23"/>
              </w:numPr>
              <w:ind w:left="423" w:hanging="567"/>
              <w:divId w:val="563300434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Для граждан с выявленной ИБС, ЦВЗ, хронической ишемией нижних конечностей атеросклеротического генеза или болезнями, характеризующимися повышенным кровяным давлением;</w:t>
            </w:r>
          </w:p>
          <w:p w:rsidR="00AA5CD1" w:rsidRPr="00271CD8" w:rsidRDefault="00271CD8" w:rsidP="00271CD8">
            <w:pPr>
              <w:pStyle w:val="a4"/>
              <w:numPr>
                <w:ilvl w:val="0"/>
                <w:numId w:val="23"/>
              </w:numPr>
              <w:ind w:left="423" w:hanging="567"/>
              <w:divId w:val="20089861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Граждане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      </w:r>
          </w:p>
          <w:p w:rsidR="00AA5CD1" w:rsidRPr="00271CD8" w:rsidRDefault="00271CD8" w:rsidP="00271CD8">
            <w:pPr>
              <w:pStyle w:val="a4"/>
              <w:numPr>
                <w:ilvl w:val="0"/>
                <w:numId w:val="23"/>
              </w:numPr>
              <w:ind w:left="423" w:hanging="567"/>
              <w:divId w:val="337927613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Для всех граждан 65 лет и старше в целях коррекции выявленных факторов риска и (или) профилактики старческой астении</w:t>
            </w:r>
          </w:p>
          <w:p w:rsidR="00AA5CD1" w:rsidRPr="00271CD8" w:rsidRDefault="00271CD8" w:rsidP="00271CD8">
            <w:pPr>
              <w:pStyle w:val="a4"/>
              <w:numPr>
                <w:ilvl w:val="0"/>
                <w:numId w:val="23"/>
              </w:numPr>
              <w:ind w:left="423" w:hanging="567"/>
              <w:divId w:val="965820296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ВысОССР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ВысАССР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ОченьВысАССР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, и (или) ожирение, и (или) ОХС 8 и более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ммоль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/л, курение более 20 сиг/день.</w:t>
            </w:r>
          </w:p>
        </w:tc>
      </w:tr>
      <w:tr w:rsidR="00E37EFC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7EFC" w:rsidRDefault="00E37EFC">
            <w:pPr>
              <w:pStyle w:val="a3"/>
              <w:spacing w:before="0" w:beforeAutospacing="0" w:after="0" w:afterAutospacing="0"/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lastRenderedPageBreak/>
              <w:t>Осмотр врачом-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дерматовенерологом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 , включая проведение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дерматоскопии</w:t>
            </w:r>
            <w:proofErr w:type="spellEnd"/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7EFC" w:rsidRPr="00E37EFC" w:rsidRDefault="00E37EFC" w:rsidP="00E37EFC">
            <w:pPr>
              <w:ind w:left="216"/>
              <w:divId w:val="563300434"/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 граждан с подозрением на ЗНО кожи и (или) слизистых оболочек по назначению врача-терапевта по результатам осмотров и исследований 1 этапа диспансеризации</w:t>
            </w:r>
          </w:p>
        </w:tc>
      </w:tr>
      <w:tr w:rsidR="00E37EFC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7EFC" w:rsidRDefault="00E37EFC">
            <w:pPr>
              <w:pStyle w:val="a3"/>
              <w:spacing w:before="0" w:beforeAutospacing="0" w:after="0" w:afterAutospacing="0"/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Гликированный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 гемоглобин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7EFC" w:rsidRPr="00E37EFC" w:rsidRDefault="00E37EFC" w:rsidP="00E37EFC">
            <w:pPr>
              <w:ind w:left="764"/>
              <w:divId w:val="563300434"/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При наличии фактора риска «Гипергликемия» </w:t>
            </w: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1 этапа </w:t>
            </w:r>
            <w:bookmarkStart w:id="0" w:name="_GoBack"/>
            <w:bookmarkEnd w:id="0"/>
          </w:p>
        </w:tc>
      </w:tr>
    </w:tbl>
    <w:p w:rsidR="0035676B" w:rsidRDefault="0035676B"/>
    <w:sectPr w:rsidR="0035676B" w:rsidSect="00AA5CD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DBE"/>
    <w:multiLevelType w:val="hybridMultilevel"/>
    <w:tmpl w:val="B732915C"/>
    <w:lvl w:ilvl="0" w:tplc="D65C1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CDA"/>
    <w:multiLevelType w:val="hybridMultilevel"/>
    <w:tmpl w:val="CAB03CEC"/>
    <w:lvl w:ilvl="0" w:tplc="D65C1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2D9C"/>
    <w:multiLevelType w:val="hybridMultilevel"/>
    <w:tmpl w:val="F81C02B2"/>
    <w:lvl w:ilvl="0" w:tplc="BA12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A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8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C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E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6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2D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D458F"/>
    <w:multiLevelType w:val="hybridMultilevel"/>
    <w:tmpl w:val="5FDA937E"/>
    <w:lvl w:ilvl="0" w:tplc="D65C1454">
      <w:start w:val="1"/>
      <w:numFmt w:val="bullet"/>
      <w:lvlText w:val="•"/>
      <w:lvlJc w:val="left"/>
      <w:pPr>
        <w:ind w:left="12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A6A7EE4"/>
    <w:multiLevelType w:val="hybridMultilevel"/>
    <w:tmpl w:val="ADB44868"/>
    <w:lvl w:ilvl="0" w:tplc="125C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00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C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C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C6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A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4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3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D06417"/>
    <w:multiLevelType w:val="hybridMultilevel"/>
    <w:tmpl w:val="3A0AF130"/>
    <w:lvl w:ilvl="0" w:tplc="47449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A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4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3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6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E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00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812A01"/>
    <w:multiLevelType w:val="hybridMultilevel"/>
    <w:tmpl w:val="21DA0382"/>
    <w:lvl w:ilvl="0" w:tplc="D65C1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01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E8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63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AD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6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0D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C4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2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6969C0"/>
    <w:multiLevelType w:val="hybridMultilevel"/>
    <w:tmpl w:val="5FA47C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5F1F4B"/>
    <w:multiLevelType w:val="hybridMultilevel"/>
    <w:tmpl w:val="5074F156"/>
    <w:lvl w:ilvl="0" w:tplc="D65C1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F73"/>
    <w:multiLevelType w:val="hybridMultilevel"/>
    <w:tmpl w:val="5874E848"/>
    <w:lvl w:ilvl="0" w:tplc="D65C1454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508433C"/>
    <w:multiLevelType w:val="hybridMultilevel"/>
    <w:tmpl w:val="08A2A3FA"/>
    <w:lvl w:ilvl="0" w:tplc="4240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6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4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E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0E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8C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83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FF73C9"/>
    <w:multiLevelType w:val="hybridMultilevel"/>
    <w:tmpl w:val="860ABC9C"/>
    <w:lvl w:ilvl="0" w:tplc="D65C1454">
      <w:start w:val="1"/>
      <w:numFmt w:val="bullet"/>
      <w:lvlText w:val="•"/>
      <w:lvlJc w:val="left"/>
      <w:pPr>
        <w:ind w:left="12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 w15:restartNumberingAfterBreak="0">
    <w:nsid w:val="43E60D4E"/>
    <w:multiLevelType w:val="hybridMultilevel"/>
    <w:tmpl w:val="3A7E4680"/>
    <w:lvl w:ilvl="0" w:tplc="27BA9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46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9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E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AA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58447F"/>
    <w:multiLevelType w:val="hybridMultilevel"/>
    <w:tmpl w:val="F670D6E6"/>
    <w:lvl w:ilvl="0" w:tplc="EB02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A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E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09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8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C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E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0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325B4B"/>
    <w:multiLevelType w:val="hybridMultilevel"/>
    <w:tmpl w:val="3EA2602A"/>
    <w:lvl w:ilvl="0" w:tplc="C290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8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C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2C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A7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0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305BA3"/>
    <w:multiLevelType w:val="hybridMultilevel"/>
    <w:tmpl w:val="A4D2B830"/>
    <w:lvl w:ilvl="0" w:tplc="D65C1454">
      <w:start w:val="1"/>
      <w:numFmt w:val="bullet"/>
      <w:lvlText w:val="•"/>
      <w:lvlJc w:val="left"/>
      <w:pPr>
        <w:ind w:left="120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5B0651C4"/>
    <w:multiLevelType w:val="hybridMultilevel"/>
    <w:tmpl w:val="2DE4F8BC"/>
    <w:lvl w:ilvl="0" w:tplc="C8E2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6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44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01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A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6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4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2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E81478"/>
    <w:multiLevelType w:val="hybridMultilevel"/>
    <w:tmpl w:val="CF72E7F4"/>
    <w:lvl w:ilvl="0" w:tplc="36BC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5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1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6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48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2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0C394D"/>
    <w:multiLevelType w:val="hybridMultilevel"/>
    <w:tmpl w:val="E2009F26"/>
    <w:lvl w:ilvl="0" w:tplc="16B4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65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A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80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C8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CB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0D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4B1733"/>
    <w:multiLevelType w:val="hybridMultilevel"/>
    <w:tmpl w:val="8112328E"/>
    <w:lvl w:ilvl="0" w:tplc="D1346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8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0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2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06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6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0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F1151A"/>
    <w:multiLevelType w:val="hybridMultilevel"/>
    <w:tmpl w:val="8752CEBA"/>
    <w:lvl w:ilvl="0" w:tplc="313C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0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C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03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A9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A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B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65177B"/>
    <w:multiLevelType w:val="hybridMultilevel"/>
    <w:tmpl w:val="0EB81BF6"/>
    <w:lvl w:ilvl="0" w:tplc="D65C1454">
      <w:start w:val="1"/>
      <w:numFmt w:val="bullet"/>
      <w:lvlText w:val="•"/>
      <w:lvlJc w:val="left"/>
      <w:pPr>
        <w:ind w:left="12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 w15:restartNumberingAfterBreak="0">
    <w:nsid w:val="76880F8C"/>
    <w:multiLevelType w:val="hybridMultilevel"/>
    <w:tmpl w:val="292E231A"/>
    <w:lvl w:ilvl="0" w:tplc="D65C1454">
      <w:start w:val="1"/>
      <w:numFmt w:val="bullet"/>
      <w:lvlText w:val="•"/>
      <w:lvlJc w:val="left"/>
      <w:pPr>
        <w:ind w:left="57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6"/>
  </w:num>
  <w:num w:numId="5">
    <w:abstractNumId w:val="17"/>
  </w:num>
  <w:num w:numId="6">
    <w:abstractNumId w:val="18"/>
  </w:num>
  <w:num w:numId="7">
    <w:abstractNumId w:val="12"/>
  </w:num>
  <w:num w:numId="8">
    <w:abstractNumId w:val="19"/>
  </w:num>
  <w:num w:numId="9">
    <w:abstractNumId w:val="5"/>
  </w:num>
  <w:num w:numId="10">
    <w:abstractNumId w:val="2"/>
  </w:num>
  <w:num w:numId="11">
    <w:abstractNumId w:val="2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0"/>
  </w:num>
  <w:num w:numId="20">
    <w:abstractNumId w:val="21"/>
  </w:num>
  <w:num w:numId="21">
    <w:abstractNumId w:val="3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4"/>
    <w:rsid w:val="00271CD8"/>
    <w:rsid w:val="003116B4"/>
    <w:rsid w:val="0035676B"/>
    <w:rsid w:val="008551CD"/>
    <w:rsid w:val="00A4081D"/>
    <w:rsid w:val="00AA5CD1"/>
    <w:rsid w:val="00B04107"/>
    <w:rsid w:val="00E37EFC"/>
    <w:rsid w:val="00E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3A29"/>
  <w15:docId w15:val="{7A08C5BC-9142-4E33-89F0-303610E1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2019-05-14T05:16:00Z</dcterms:created>
  <dcterms:modified xsi:type="dcterms:W3CDTF">2021-02-17T00:40:00Z</dcterms:modified>
</cp:coreProperties>
</file>